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F867" w14:textId="4F248C52" w:rsidR="00384CCD" w:rsidRPr="00FB436C" w:rsidRDefault="00384CCD" w:rsidP="00384CCD">
      <w:pPr>
        <w:jc w:val="right"/>
        <w:rPr>
          <w:b/>
          <w:color w:val="000000" w:themeColor="text1"/>
          <w:sz w:val="24"/>
          <w:szCs w:val="24"/>
          <w:lang w:val="pl-PL"/>
        </w:rPr>
      </w:pPr>
      <w:r w:rsidRPr="00FB436C">
        <w:rPr>
          <w:b/>
          <w:color w:val="000000" w:themeColor="text1"/>
          <w:sz w:val="24"/>
          <w:szCs w:val="24"/>
          <w:lang w:val="pl-PL"/>
        </w:rPr>
        <w:t>Załącznik nr 3 do Zaproszenia</w:t>
      </w:r>
    </w:p>
    <w:p w14:paraId="25DCD73F" w14:textId="5E2DCE2A" w:rsidR="00AC41C9" w:rsidRPr="00FB436C" w:rsidRDefault="005E0F95">
      <w:pPr>
        <w:jc w:val="center"/>
        <w:rPr>
          <w:color w:val="000000" w:themeColor="text1"/>
          <w:sz w:val="24"/>
          <w:szCs w:val="24"/>
          <w:lang w:val="pl-PL"/>
        </w:rPr>
      </w:pPr>
      <w:r w:rsidRPr="00FB436C">
        <w:rPr>
          <w:b/>
          <w:color w:val="000000" w:themeColor="text1"/>
          <w:sz w:val="24"/>
          <w:szCs w:val="24"/>
          <w:lang w:val="pl-PL"/>
        </w:rPr>
        <w:t>UMOWA O ŚWIADCZENIE USŁUG</w:t>
      </w:r>
    </w:p>
    <w:p w14:paraId="243A4D14" w14:textId="77777777" w:rsidR="00AC41C9" w:rsidRPr="00FB436C" w:rsidRDefault="005E0F95">
      <w:pPr>
        <w:jc w:val="center"/>
        <w:rPr>
          <w:color w:val="000000" w:themeColor="text1"/>
          <w:sz w:val="24"/>
          <w:szCs w:val="24"/>
          <w:lang w:val="pl-PL"/>
        </w:rPr>
      </w:pPr>
      <w:r w:rsidRPr="00FB436C">
        <w:rPr>
          <w:b/>
          <w:color w:val="000000" w:themeColor="text1"/>
          <w:sz w:val="24"/>
          <w:szCs w:val="24"/>
          <w:lang w:val="pl-PL"/>
        </w:rPr>
        <w:t>pośrednictwa w rezerwacji i zakupie biletów lotniczych krajowych i międzynarodowych</w:t>
      </w:r>
    </w:p>
    <w:p w14:paraId="6BABACCA" w14:textId="77777777" w:rsidR="00AC41C9" w:rsidRPr="00FB436C" w:rsidRDefault="00AC41C9">
      <w:pPr>
        <w:rPr>
          <w:color w:val="000000" w:themeColor="text1"/>
          <w:sz w:val="24"/>
          <w:szCs w:val="24"/>
          <w:lang w:val="pl-PL"/>
        </w:rPr>
      </w:pPr>
    </w:p>
    <w:p w14:paraId="3410A7E3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zawarta w dniu [●] r. w [●] pomiędzy:</w:t>
      </w:r>
    </w:p>
    <w:p w14:paraId="7E057585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1) Polską Akademią Nauk z siedzibą w Warszawie (00-901) przy pl. Defilad 1, NIP 525-15-75-083, REGON 000325713, reprezentowaną przez [●] na podstawie pełnomocnictwa [●], zwaną dalej „Zamawiającym”,</w:t>
      </w:r>
    </w:p>
    <w:p w14:paraId="327A6927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a</w:t>
      </w:r>
    </w:p>
    <w:p w14:paraId="1D20BE22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2) [●] z siedzibą w [●], NIP [●], REGON [●], reprezentowaną przez [●], zwaną dalej „Wykonawcą”,</w:t>
      </w:r>
    </w:p>
    <w:p w14:paraId="0C2AE457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zwanymi łącznie „Stronami”.</w:t>
      </w:r>
    </w:p>
    <w:p w14:paraId="648683BE" w14:textId="77777777" w:rsidR="00AC41C9" w:rsidRPr="00FB436C" w:rsidRDefault="00AC41C9">
      <w:pPr>
        <w:rPr>
          <w:color w:val="000000" w:themeColor="text1"/>
          <w:sz w:val="24"/>
          <w:szCs w:val="24"/>
          <w:lang w:val="pl-PL"/>
        </w:rPr>
      </w:pPr>
    </w:p>
    <w:p w14:paraId="1778FB53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Niniejsza Umowa została zawarta w wyniku udzielenia zamówienia publicznego, do którego nie ma zastosowania ustawa Prawo zamówień publicznych, po przeprowadzeniu postępowania w oparciu o §6 ust. 4 pkt 5 Regulaminu udzielania zamówień publicznych w PAN, w procedurze „Zaproszenie do składania ofert w celu rozeznania rynku cen z możliwością udzielenia zamówienia – Usługa pośrednictwa w zakupie biletów lotniczych krajowych i międzynarodowych”, znak sprawy: [●].</w:t>
      </w:r>
    </w:p>
    <w:p w14:paraId="174E56D4" w14:textId="77777777" w:rsidR="00AC41C9" w:rsidRPr="00FB436C" w:rsidRDefault="00AC41C9">
      <w:pPr>
        <w:rPr>
          <w:color w:val="000000" w:themeColor="text1"/>
          <w:sz w:val="24"/>
          <w:szCs w:val="24"/>
          <w:lang w:val="pl-PL"/>
        </w:rPr>
      </w:pPr>
    </w:p>
    <w:p w14:paraId="3365B4EB" w14:textId="77777777" w:rsidR="00AC41C9" w:rsidRPr="00FB436C" w:rsidRDefault="005E0F95" w:rsidP="005E0F95">
      <w:pPr>
        <w:jc w:val="center"/>
        <w:rPr>
          <w:color w:val="000000" w:themeColor="text1"/>
          <w:sz w:val="24"/>
          <w:szCs w:val="24"/>
          <w:lang w:val="pl-PL"/>
        </w:rPr>
      </w:pPr>
      <w:r w:rsidRPr="00FB436C">
        <w:rPr>
          <w:b/>
          <w:color w:val="000000" w:themeColor="text1"/>
          <w:sz w:val="24"/>
          <w:szCs w:val="24"/>
          <w:lang w:val="pl-PL"/>
        </w:rPr>
        <w:t>§ 1. Przedmiot Umowy</w:t>
      </w:r>
    </w:p>
    <w:p w14:paraId="5FDA7429" w14:textId="4A751054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1. Zamawiający zleca, a Wykonawca zobowiązuje się do świadczenia usług polegających na pośrednictwie w rezerwacji i zakupie biletów lotniczych w ruchu międzynarodowym oraz – w razie potrzeby – krajowym, na potrzeby</w:t>
      </w:r>
      <w:r w:rsidR="009E032C" w:rsidRPr="00FB436C">
        <w:rPr>
          <w:color w:val="000000" w:themeColor="text1"/>
          <w:sz w:val="24"/>
          <w:szCs w:val="24"/>
          <w:lang w:val="pl-PL"/>
        </w:rPr>
        <w:t xml:space="preserve"> Polskiej Akademii Nauk – Stacji Naukowej w Paryżu</w:t>
      </w:r>
      <w:r w:rsidRPr="00FB436C">
        <w:rPr>
          <w:color w:val="000000" w:themeColor="text1"/>
          <w:sz w:val="24"/>
          <w:szCs w:val="24"/>
          <w:lang w:val="pl-PL"/>
        </w:rPr>
        <w:t>, zgodnie z Opisem Przedmiotu Zamówienia (OPZ) stanowiącym Załącznik nr 1 do Umowy.</w:t>
      </w:r>
    </w:p>
    <w:p w14:paraId="5AA72C19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2. Usługi obejmują w szczególności: wyszukiwanie połączeń, przedstawianie wariantów, dokonywanie rezerwacji, wystawianie biletów, obsługę zmian i zwrotów, wsparcie w sytuacjach zakłóceń podróży oraz raportowanie.</w:t>
      </w:r>
    </w:p>
    <w:p w14:paraId="5A53A7CD" w14:textId="6F7909CD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lastRenderedPageBreak/>
        <w:t xml:space="preserve">3. Umowa ma charakter ramowy. Zamawiający będzie składał zamówienia cząstkowe („Zamówienia”) zgodnie z bieżącymi potrzebami i do wysokości środków, o których mowa w § 4 ust. 1. Zamawiający przewiduje orientacyjnie ok. </w:t>
      </w:r>
      <w:r w:rsidR="009E032C" w:rsidRPr="00FB436C">
        <w:rPr>
          <w:color w:val="000000" w:themeColor="text1"/>
          <w:sz w:val="24"/>
          <w:szCs w:val="24"/>
          <w:lang w:val="pl-PL"/>
        </w:rPr>
        <w:t>35</w:t>
      </w:r>
      <w:r w:rsidRPr="00FB436C">
        <w:rPr>
          <w:color w:val="000000" w:themeColor="text1"/>
          <w:sz w:val="24"/>
          <w:szCs w:val="24"/>
          <w:lang w:val="pl-PL"/>
        </w:rPr>
        <w:t xml:space="preserve"> podróży w okresie obowiązywania Umowy (przy czym 1 podróż oznacza przelot w obie strony), w większości na trasach </w:t>
      </w:r>
      <w:r w:rsidR="009E032C" w:rsidRPr="00FB436C">
        <w:rPr>
          <w:color w:val="000000" w:themeColor="text1"/>
          <w:sz w:val="24"/>
          <w:szCs w:val="24"/>
          <w:lang w:val="pl-PL"/>
        </w:rPr>
        <w:t>Paryż</w:t>
      </w:r>
      <w:r w:rsidRPr="00FB436C">
        <w:rPr>
          <w:color w:val="000000" w:themeColor="text1"/>
          <w:sz w:val="24"/>
          <w:szCs w:val="24"/>
          <w:lang w:val="pl-PL"/>
        </w:rPr>
        <w:t>–Polska, z dopuszczeniem tras krajowych. Powyższe informacje mają charakter wyłącznie szacunkowy i nie stanowią zobowiązania Zamawiającego do złożenia Zamówień w określonej liczbie lub wartości.</w:t>
      </w:r>
    </w:p>
    <w:p w14:paraId="565952D1" w14:textId="77777777" w:rsidR="00AC41C9" w:rsidRPr="00FB436C" w:rsidRDefault="00AC41C9">
      <w:pPr>
        <w:rPr>
          <w:color w:val="000000" w:themeColor="text1"/>
          <w:sz w:val="24"/>
          <w:szCs w:val="24"/>
          <w:lang w:val="pl-PL"/>
        </w:rPr>
      </w:pPr>
    </w:p>
    <w:p w14:paraId="3BCAF29E" w14:textId="77777777" w:rsidR="00AC41C9" w:rsidRPr="00FB436C" w:rsidRDefault="005E0F95" w:rsidP="005E0F95">
      <w:pPr>
        <w:jc w:val="center"/>
        <w:rPr>
          <w:color w:val="000000" w:themeColor="text1"/>
          <w:sz w:val="24"/>
          <w:szCs w:val="24"/>
          <w:lang w:val="pl-PL"/>
        </w:rPr>
      </w:pPr>
      <w:r w:rsidRPr="00FB436C">
        <w:rPr>
          <w:b/>
          <w:color w:val="000000" w:themeColor="text1"/>
          <w:sz w:val="24"/>
          <w:szCs w:val="24"/>
          <w:lang w:val="pl-PL"/>
        </w:rPr>
        <w:t>§ 2. Okres obowiązywania</w:t>
      </w:r>
    </w:p>
    <w:p w14:paraId="73CA774E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1. Umowa zostaje zawarta na czas określony: </w:t>
      </w:r>
      <w:r w:rsidRPr="00FB436C">
        <w:rPr>
          <w:b/>
          <w:bCs/>
          <w:color w:val="000000" w:themeColor="text1"/>
          <w:sz w:val="24"/>
          <w:szCs w:val="24"/>
          <w:lang w:val="pl-PL"/>
        </w:rPr>
        <w:t>od dnia podpisania do dnia 31 grudnia 2026 r.</w:t>
      </w:r>
      <w:r w:rsidRPr="00FB436C">
        <w:rPr>
          <w:color w:val="000000" w:themeColor="text1"/>
          <w:sz w:val="24"/>
          <w:szCs w:val="24"/>
          <w:lang w:val="pl-PL"/>
        </w:rPr>
        <w:t xml:space="preserve"> albo do wyczerpania maksymalnej wartości Umowy, o której mowa w § 4 ust. 1 – w zależności od tego, które zdarzenie nastąpi wcześniej.</w:t>
      </w:r>
    </w:p>
    <w:p w14:paraId="394FD85B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2. Zamawiający nie ma obowiązku złożenia Zamówień na kwotę odpowiadającą maksymalnej wartości Umowy, a Wykonawcy nie przysługują z tego tytułu żadne roszczenia.</w:t>
      </w:r>
    </w:p>
    <w:p w14:paraId="472BFFFD" w14:textId="77777777" w:rsidR="00AC41C9" w:rsidRPr="00FB436C" w:rsidRDefault="00AC41C9">
      <w:pPr>
        <w:rPr>
          <w:color w:val="000000" w:themeColor="text1"/>
          <w:sz w:val="24"/>
          <w:szCs w:val="24"/>
          <w:lang w:val="pl-PL"/>
        </w:rPr>
      </w:pPr>
    </w:p>
    <w:p w14:paraId="7E085A15" w14:textId="77777777" w:rsidR="00AC41C9" w:rsidRPr="00FB436C" w:rsidRDefault="005E0F95" w:rsidP="005E0F95">
      <w:pPr>
        <w:jc w:val="center"/>
        <w:rPr>
          <w:color w:val="000000" w:themeColor="text1"/>
          <w:sz w:val="24"/>
          <w:szCs w:val="24"/>
          <w:lang w:val="pl-PL"/>
        </w:rPr>
      </w:pPr>
      <w:r w:rsidRPr="00FB436C">
        <w:rPr>
          <w:b/>
          <w:color w:val="000000" w:themeColor="text1"/>
          <w:sz w:val="24"/>
          <w:szCs w:val="24"/>
          <w:lang w:val="pl-PL"/>
        </w:rPr>
        <w:t>§ 3. Zasady realizacji Zamówień i standard obsługi</w:t>
      </w:r>
    </w:p>
    <w:p w14:paraId="2174DB48" w14:textId="2062628E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1. Zamówienia składane będą drogą e-mail przez osoby upoważnione po stronie Zamawiającego. Wykonawca zapewni co najmniej dwóch opiekunów realizujących Zamówienia.</w:t>
      </w:r>
    </w:p>
    <w:p w14:paraId="1B0D122E" w14:textId="29807E4D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2. W odpowiedzi na zapytanie Wykonawca przedstawi – o ile istnieją – co najmniej trzy warianty połączeń, z uwzględnieniem w pierwszej kolejności tras </w:t>
      </w:r>
      <w:r w:rsidR="009E032C" w:rsidRPr="00FB436C">
        <w:rPr>
          <w:color w:val="000000" w:themeColor="text1"/>
          <w:sz w:val="24"/>
          <w:szCs w:val="24"/>
          <w:lang w:val="pl-PL"/>
        </w:rPr>
        <w:t>Paryż</w:t>
      </w:r>
      <w:r w:rsidRPr="00FB436C">
        <w:rPr>
          <w:color w:val="000000" w:themeColor="text1"/>
          <w:sz w:val="24"/>
          <w:szCs w:val="24"/>
          <w:lang w:val="pl-PL"/>
        </w:rPr>
        <w:t xml:space="preserve">–Polska, jeżeli odpowiadają treści Zamówienia. Warianty powinny być możliwie najkorzystniejsze pod względem łącznego czasu podróży i ceny; na żądanie Zamawiającego Wykonawca przedstawi również oferty przewoźników </w:t>
      </w:r>
      <w:proofErr w:type="spellStart"/>
      <w:r w:rsidRPr="00FB436C">
        <w:rPr>
          <w:color w:val="000000" w:themeColor="text1"/>
          <w:sz w:val="24"/>
          <w:szCs w:val="24"/>
          <w:lang w:val="pl-PL"/>
        </w:rPr>
        <w:t>niskokosztowych</w:t>
      </w:r>
      <w:proofErr w:type="spellEnd"/>
      <w:r w:rsidRPr="00FB436C">
        <w:rPr>
          <w:color w:val="000000" w:themeColor="text1"/>
          <w:sz w:val="24"/>
          <w:szCs w:val="24"/>
          <w:lang w:val="pl-PL"/>
        </w:rPr>
        <w:t>, jeżeli są dostępne i uzasadnione.</w:t>
      </w:r>
    </w:p>
    <w:p w14:paraId="5F7F2AF4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3. Czas reakcji Wykonawcy (SLA):</w:t>
      </w:r>
    </w:p>
    <w:p w14:paraId="2C9FADFB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   a) zlecenia standardowe – przedstawienie wariantów w czasie nie dłuższym niż czas reakcji zadeklarowany w Ofercie Wykonawcy (Załącznik nr 2) w godzinach pracy;</w:t>
      </w:r>
    </w:p>
    <w:p w14:paraId="04E239C6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lastRenderedPageBreak/>
        <w:t xml:space="preserve">   b) zlecenia pilne (wylot w ciągu 48 godzin) – przedstawienie wariantów w czasie nie dłuższym niż czas reakcji zadeklarowany w Ofercie Wykonawcy (Załącznik nr 2);</w:t>
      </w:r>
    </w:p>
    <w:p w14:paraId="75CF0E42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   c) zmiany/zwroty/reklamacje – podjęcie działań nie później niż w czasie zadeklarowanym w Ofercie Wykonawcy (Załącznik nr 2).</w:t>
      </w:r>
    </w:p>
    <w:p w14:paraId="2362F60F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4. Wykonawca zapewni kanał kontaktu awaryjnego poza godzinami pracy, co najmniej w zakresie obsługi pilnych zmian i zakłóceń podróży (np. odwołanie lotu).</w:t>
      </w:r>
    </w:p>
    <w:p w14:paraId="26866F7F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5. Wykonawca każdorazowo informuje Zamawiającego o warunkach taryfowych biletu (zmiana/zwrot/no-show) oraz o terminie wykupu, jeśli dotyczy.</w:t>
      </w:r>
    </w:p>
    <w:p w14:paraId="0E703102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6. Bilety elektroniczne przekazywane będą niezwłocznie po wystawieniu na adres e-mail wskazany w Zamówieniu.</w:t>
      </w:r>
    </w:p>
    <w:p w14:paraId="0114D35A" w14:textId="0877CE3B" w:rsidR="00AC41C9" w:rsidRPr="00FB436C" w:rsidRDefault="00D3114F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7. Jeżeli przewoźnik udostępnia odprawę online, Wykonawca zobowiązuje się – na wniosek Zamawiającego i na podstawie danych przekazanych przez podróżnego – dokonać odprawy online i przekazać kartę pokładową niezwłocznie po jej wygenerowaniu, nie później niż w terminie zadeklarowanym w Ofercie Wykonawcy (Załącznik nr 2). Obowiązek ten nie dotyczy sytuacji, w których odprawa online nie jest dostępna, wymaga osobistej weryfikacji dokumentów na lotnisku lub gdy podróżny nie przekaże wymaganych danych w czasie umożliwiającym odprawę.</w:t>
      </w:r>
    </w:p>
    <w:p w14:paraId="16FCCAF6" w14:textId="72A7F9A7" w:rsidR="00AC41C9" w:rsidRPr="00FB436C" w:rsidRDefault="00D3114F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8. Wykonawca zobowiązuje się nie naliczać żadnych opłat innych niż opłaty transakcyjne/agencyjne i ewentualne inne opłaty wyraźnie wskazane w Ofercie (Załącznik nr 2) i zaakceptowane przez Zamawiającego. Każda dodatkowa opłata wymaga uprzedniej akceptacji Zamawiającego w formie e-mail.</w:t>
      </w:r>
    </w:p>
    <w:p w14:paraId="7B02F9BC" w14:textId="6DC4DE4E" w:rsidR="00AC41C9" w:rsidRPr="00FB436C" w:rsidRDefault="00D3114F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9. Wykonawca przekaże Zamawiającemu raport zbiorczy z realizacji Umowy do 10. dnia każdego miesiąca za miesiąc poprzedni, obejmujący co najmniej: trasę, daty, pasażera (inicjały lub inny sposób zgodny z RODO), cenę biletu, upust (jeżeli stosowany), opłatę transakcyjną oraz płatnika (jeśli różni się).</w:t>
      </w:r>
    </w:p>
    <w:p w14:paraId="3C3399BF" w14:textId="77777777" w:rsidR="00AC41C9" w:rsidRPr="00FB436C" w:rsidRDefault="00AC41C9">
      <w:pPr>
        <w:rPr>
          <w:color w:val="000000" w:themeColor="text1"/>
          <w:sz w:val="24"/>
          <w:szCs w:val="24"/>
          <w:lang w:val="pl-PL"/>
        </w:rPr>
      </w:pPr>
    </w:p>
    <w:p w14:paraId="229DFA99" w14:textId="77777777" w:rsidR="00AC41C9" w:rsidRPr="00FB436C" w:rsidRDefault="005E0F95" w:rsidP="005E0F95">
      <w:pPr>
        <w:jc w:val="center"/>
        <w:rPr>
          <w:color w:val="000000" w:themeColor="text1"/>
          <w:sz w:val="24"/>
          <w:szCs w:val="24"/>
          <w:lang w:val="pl-PL"/>
        </w:rPr>
      </w:pPr>
      <w:r w:rsidRPr="00FB436C">
        <w:rPr>
          <w:b/>
          <w:color w:val="000000" w:themeColor="text1"/>
          <w:sz w:val="24"/>
          <w:szCs w:val="24"/>
          <w:lang w:val="pl-PL"/>
        </w:rPr>
        <w:t>§ 4. Wynagrodzenie i rozliczenia</w:t>
      </w:r>
    </w:p>
    <w:p w14:paraId="21A37AA1" w14:textId="16857571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1. Maksymalna wartość Umowy (maksymalne wynagrodzenie Wykonawcy) nie przekroczy </w:t>
      </w:r>
      <w:r w:rsidR="009E032C" w:rsidRPr="00FB436C">
        <w:rPr>
          <w:color w:val="000000" w:themeColor="text1"/>
          <w:sz w:val="24"/>
          <w:szCs w:val="24"/>
          <w:lang w:val="pl-PL"/>
        </w:rPr>
        <w:t>90 000,</w:t>
      </w:r>
      <w:proofErr w:type="gramStart"/>
      <w:r w:rsidR="009E032C" w:rsidRPr="00FB436C">
        <w:rPr>
          <w:color w:val="000000" w:themeColor="text1"/>
          <w:sz w:val="24"/>
          <w:szCs w:val="24"/>
          <w:lang w:val="pl-PL"/>
        </w:rPr>
        <w:t xml:space="preserve">00 </w:t>
      </w:r>
      <w:r w:rsidRPr="00FB436C">
        <w:rPr>
          <w:color w:val="000000" w:themeColor="text1"/>
          <w:sz w:val="24"/>
          <w:szCs w:val="24"/>
          <w:lang w:val="pl-PL"/>
        </w:rPr>
        <w:t xml:space="preserve"> zł</w:t>
      </w:r>
      <w:proofErr w:type="gramEnd"/>
      <w:r w:rsidRPr="00FB436C">
        <w:rPr>
          <w:color w:val="000000" w:themeColor="text1"/>
          <w:sz w:val="24"/>
          <w:szCs w:val="24"/>
          <w:lang w:val="pl-PL"/>
        </w:rPr>
        <w:t xml:space="preserve"> brutto (słownie: </w:t>
      </w:r>
      <w:r w:rsidR="009E032C" w:rsidRPr="00FB436C">
        <w:rPr>
          <w:color w:val="000000" w:themeColor="text1"/>
          <w:sz w:val="24"/>
          <w:szCs w:val="24"/>
          <w:lang w:val="pl-PL"/>
        </w:rPr>
        <w:t>dziewięćdziesiąt tysięcy złotych</w:t>
      </w:r>
      <w:r w:rsidRPr="00FB436C">
        <w:rPr>
          <w:color w:val="000000" w:themeColor="text1"/>
          <w:sz w:val="24"/>
          <w:szCs w:val="24"/>
          <w:lang w:val="pl-PL"/>
        </w:rPr>
        <w:t xml:space="preserve"> 00/100).</w:t>
      </w:r>
    </w:p>
    <w:p w14:paraId="17A42B10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2. Strony zgodnie postanawiają, że ostateczne wynagrodzenie Wykonawcy będzie stanowić równowartość faktycznie zrealizowanych Zamówień, z uwzględnieniem </w:t>
      </w:r>
      <w:r w:rsidRPr="00FB436C">
        <w:rPr>
          <w:color w:val="000000" w:themeColor="text1"/>
          <w:sz w:val="24"/>
          <w:szCs w:val="24"/>
          <w:lang w:val="pl-PL"/>
        </w:rPr>
        <w:lastRenderedPageBreak/>
        <w:t>opłat i upustów określonych w Ofercie Wykonawcy stanowiącej Załącznik nr 2 do Umowy.</w:t>
      </w:r>
    </w:p>
    <w:p w14:paraId="1014BD9D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3. Wynagrodzenie za dane Zamówienie obliczane jest jako: cena całkowita biletu (taryfa + opłaty przewoźnika) pomniejszona o upust (jeżeli przewidziany w Ofercie) oraz powiększona o opłatę transakcyjną/agencyjną Wykonawcy – zgodnie z cennikiem z Załącznika nr 2, rozróżniając co najmniej: loty krajowe, europejskie oraz pozaeuropejskie.</w:t>
      </w:r>
    </w:p>
    <w:p w14:paraId="06BAD760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4. Rozliczenia odbywają się w modelu „bilet + opłata transakcyjna” na jednej fakturze. Faktura musi wyraźnie i oddzielnie wskazywać co najmniej: (a) cenę biletu (taryfa + opłaty przewoźnika) oraz (b) opłatę transakcyjną/agencyjną Wykonawcy. Upust (jeżeli dotyczy) powinien być wykazany oddzielnie. W przypadku faktury zbiorczej Wykonawca dołączy zestawienie pozycji co najmniej w podziale na poszczególne Zamówienia.</w:t>
      </w:r>
    </w:p>
    <w:p w14:paraId="48E53F36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5. Wykonawca wystawia faktury miesięczne zbiorcze za Zamówienia zrealizowane w danym miesiącu, chyba że Zamawiający wskaże inaczej w danym Zamówieniu.</w:t>
      </w:r>
    </w:p>
    <w:p w14:paraId="1DB6E372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6. Termin płatności wynosi 21 dni od dnia otrzymania przez Zamawiającego prawidłowo wystawionej faktury. Za dzień zapłaty uznaje się dzień obciążenia rachunku bankowego Zamawiającego.</w:t>
      </w:r>
    </w:p>
    <w:p w14:paraId="139C8A55" w14:textId="7F3418BE" w:rsidR="00D306BF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7. Warunkiem zapłaty jest pozytywna weryfikacja rachunku bankowego </w:t>
      </w:r>
      <w:r w:rsidR="00A12B3C" w:rsidRPr="00FB436C">
        <w:rPr>
          <w:color w:val="000000" w:themeColor="text1"/>
          <w:sz w:val="24"/>
          <w:szCs w:val="24"/>
          <w:lang w:val="pl-PL"/>
        </w:rPr>
        <w:t>nr…………………………………………………</w:t>
      </w:r>
      <w:r w:rsidRPr="00FB436C">
        <w:rPr>
          <w:color w:val="000000" w:themeColor="text1"/>
          <w:sz w:val="24"/>
          <w:szCs w:val="24"/>
          <w:lang w:val="pl-PL"/>
        </w:rPr>
        <w:t>Wykonawcy w wykazie prowadzonym przez Ministra Finansów („biała lista”).</w:t>
      </w:r>
    </w:p>
    <w:p w14:paraId="188977DF" w14:textId="77777777" w:rsidR="00AC41C9" w:rsidRPr="00FB436C" w:rsidRDefault="00AC41C9">
      <w:pPr>
        <w:rPr>
          <w:color w:val="000000" w:themeColor="text1"/>
          <w:sz w:val="24"/>
          <w:szCs w:val="24"/>
          <w:lang w:val="pl-PL"/>
        </w:rPr>
      </w:pPr>
    </w:p>
    <w:p w14:paraId="73BABD61" w14:textId="1AF694C6" w:rsidR="00D306BF" w:rsidRPr="00FB436C" w:rsidRDefault="00D306BF" w:rsidP="005E0F95">
      <w:pPr>
        <w:pStyle w:val="Nagwek2"/>
        <w:ind w:firstLine="720"/>
        <w:rPr>
          <w:rFonts w:asciiTheme="minorHAnsi" w:hAnsiTheme="minorHAnsi"/>
          <w:color w:val="000000" w:themeColor="text1"/>
          <w:sz w:val="24"/>
          <w:szCs w:val="24"/>
        </w:rPr>
      </w:pPr>
      <w:r w:rsidRPr="00FB436C">
        <w:rPr>
          <w:rFonts w:asciiTheme="minorHAnsi" w:hAnsiTheme="minorHAnsi" w:cstheme="majorHAnsi"/>
          <w:color w:val="000000" w:themeColor="text1"/>
          <w:sz w:val="24"/>
          <w:szCs w:val="24"/>
          <w:lang w:val="pl-PL"/>
        </w:rPr>
        <w:t xml:space="preserve">                                             </w:t>
      </w:r>
      <w:r w:rsidRPr="00FB436C">
        <w:rPr>
          <w:rFonts w:asciiTheme="minorHAnsi" w:hAnsiTheme="minorHAnsi" w:cstheme="majorHAnsi"/>
          <w:color w:val="000000" w:themeColor="text1"/>
          <w:sz w:val="24"/>
          <w:szCs w:val="24"/>
        </w:rPr>
        <w:t>§</w:t>
      </w:r>
      <w:r w:rsidRPr="00FB436C">
        <w:rPr>
          <w:rFonts w:asciiTheme="minorHAnsi" w:hAnsiTheme="minorHAnsi"/>
          <w:color w:val="000000" w:themeColor="text1"/>
          <w:sz w:val="24"/>
          <w:szCs w:val="24"/>
        </w:rPr>
        <w:t xml:space="preserve">5. Kary </w:t>
      </w:r>
      <w:proofErr w:type="spellStart"/>
      <w:r w:rsidRPr="00FB436C">
        <w:rPr>
          <w:rFonts w:asciiTheme="minorHAnsi" w:hAnsiTheme="minorHAnsi"/>
          <w:color w:val="000000" w:themeColor="text1"/>
          <w:sz w:val="24"/>
          <w:szCs w:val="24"/>
        </w:rPr>
        <w:t>umowne</w:t>
      </w:r>
      <w:proofErr w:type="spellEnd"/>
    </w:p>
    <w:p w14:paraId="5E0023C1" w14:textId="77777777" w:rsidR="00D306BF" w:rsidRPr="00FB436C" w:rsidRDefault="00D306BF" w:rsidP="00D306BF">
      <w:pPr>
        <w:pStyle w:val="NormalnyWeb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t>W przypadku niewykonania lub nienależytego wykonania Zamówienia z przyczyn leżących po stronie Wykonawcy, w szczególności skutkującego brakiem możliwości wykorzystania biletu lotniczego zgodnie z Zamówieniem, Wykonawcy nie przysługuje opłata transakcyjna ani jakiekolwiek inne wynagrodzenie związane z realizacją tego Zamówienia.</w:t>
      </w:r>
    </w:p>
    <w:p w14:paraId="46688425" w14:textId="77777777" w:rsidR="00D306BF" w:rsidRPr="00FB436C" w:rsidRDefault="00D306BF" w:rsidP="00D306BF">
      <w:pPr>
        <w:pStyle w:val="NormalnyWeb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t>W przypadku, o którym mowa w ust. 1, Zamawiający jest uprawniony do obciążenia Wykonawcy karą umowną w wysokości równowartości wszelkich kosztów poniesionych przez Zamawiającego w związku z koniecznością:</w:t>
      </w:r>
      <w:r w:rsidRPr="00FB436C">
        <w:rPr>
          <w:rFonts w:asciiTheme="minorHAnsi" w:hAnsiTheme="minorHAnsi"/>
          <w:color w:val="000000" w:themeColor="text1"/>
        </w:rPr>
        <w:br/>
        <w:t>a) zakupu biletu zastępczego,</w:t>
      </w:r>
      <w:r w:rsidRPr="00FB436C">
        <w:rPr>
          <w:rFonts w:asciiTheme="minorHAnsi" w:hAnsiTheme="minorHAnsi"/>
          <w:color w:val="000000" w:themeColor="text1"/>
        </w:rPr>
        <w:br/>
        <w:t>b) zmiany rezerwacji,</w:t>
      </w:r>
      <w:r w:rsidRPr="00FB436C">
        <w:rPr>
          <w:rFonts w:asciiTheme="minorHAnsi" w:hAnsiTheme="minorHAnsi"/>
          <w:color w:val="000000" w:themeColor="text1"/>
        </w:rPr>
        <w:br/>
        <w:t>c) anulowania biletu,</w:t>
      </w:r>
      <w:r w:rsidRPr="00FB436C">
        <w:rPr>
          <w:rFonts w:asciiTheme="minorHAnsi" w:hAnsiTheme="minorHAnsi"/>
          <w:color w:val="000000" w:themeColor="text1"/>
        </w:rPr>
        <w:br/>
        <w:t>d) organizacji alternatywnego środka transportu,</w:t>
      </w:r>
      <w:r w:rsidRPr="00FB436C">
        <w:rPr>
          <w:rFonts w:asciiTheme="minorHAnsi" w:hAnsiTheme="minorHAnsi"/>
          <w:color w:val="000000" w:themeColor="text1"/>
        </w:rPr>
        <w:br/>
        <w:t>o ile koszty te powstały wskutek działań lub zaniechań Wykonawcy.</w:t>
      </w:r>
    </w:p>
    <w:p w14:paraId="32A261E6" w14:textId="4C41553A" w:rsidR="00D306BF" w:rsidRPr="00FB436C" w:rsidRDefault="00D306BF" w:rsidP="00D306BF">
      <w:pPr>
        <w:pStyle w:val="NormalnyWeb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lastRenderedPageBreak/>
        <w:t>Za każdy stwierdzony przypadek przekroczenia czasów reakcji (SLA) zadeklarowanych w Ofercie Wykonawcy, stanowiącej Załącznik nr 2 do Umowy, w tym w szczególności w zakresie:</w:t>
      </w:r>
      <w:r w:rsidRPr="00FB436C">
        <w:rPr>
          <w:rFonts w:asciiTheme="minorHAnsi" w:hAnsiTheme="minorHAnsi"/>
          <w:color w:val="000000" w:themeColor="text1"/>
        </w:rPr>
        <w:br/>
        <w:t>a) przyjęcia Zamówienia,</w:t>
      </w:r>
      <w:r w:rsidRPr="00FB436C">
        <w:rPr>
          <w:rFonts w:asciiTheme="minorHAnsi" w:hAnsiTheme="minorHAnsi"/>
          <w:color w:val="000000" w:themeColor="text1"/>
        </w:rPr>
        <w:br/>
        <w:t>b) przedstawienia wariantów połączeń,</w:t>
      </w:r>
      <w:r w:rsidRPr="00FB436C">
        <w:rPr>
          <w:rFonts w:asciiTheme="minorHAnsi" w:hAnsiTheme="minorHAnsi"/>
          <w:color w:val="000000" w:themeColor="text1"/>
        </w:rPr>
        <w:br/>
        <w:t>c) dokonania rezerwacji,</w:t>
      </w:r>
      <w:r w:rsidRPr="00FB436C">
        <w:rPr>
          <w:rFonts w:asciiTheme="minorHAnsi" w:hAnsiTheme="minorHAnsi"/>
          <w:color w:val="000000" w:themeColor="text1"/>
        </w:rPr>
        <w:br/>
        <w:t>d) wystawienia biletu,</w:t>
      </w:r>
      <w:r w:rsidRPr="00FB436C">
        <w:rPr>
          <w:rFonts w:asciiTheme="minorHAnsi" w:hAnsiTheme="minorHAnsi"/>
          <w:color w:val="000000" w:themeColor="text1"/>
        </w:rPr>
        <w:br/>
        <w:t>e) dokonania odprawy online,</w:t>
      </w:r>
      <w:r w:rsidRPr="00FB436C">
        <w:rPr>
          <w:rFonts w:asciiTheme="minorHAnsi" w:hAnsiTheme="minorHAnsi"/>
          <w:color w:val="000000" w:themeColor="text1"/>
        </w:rPr>
        <w:br/>
        <w:t xml:space="preserve">Zamawiający może naliczyć karę umowną w wysokości </w:t>
      </w:r>
      <w:r w:rsidRPr="00FB436C">
        <w:rPr>
          <w:rStyle w:val="Pogrubienie"/>
          <w:rFonts w:asciiTheme="minorHAnsi" w:hAnsiTheme="minorHAnsi"/>
          <w:color w:val="000000" w:themeColor="text1"/>
        </w:rPr>
        <w:t>100,00 zł</w:t>
      </w:r>
      <w:r w:rsidRPr="00FB436C">
        <w:rPr>
          <w:rFonts w:asciiTheme="minorHAnsi" w:hAnsiTheme="minorHAnsi"/>
          <w:color w:val="000000" w:themeColor="text1"/>
        </w:rPr>
        <w:t xml:space="preserve"> brutto za każde rozpoczęte przekroczenie zadeklarowanego czasu reakcji.</w:t>
      </w:r>
    </w:p>
    <w:p w14:paraId="1A9281F5" w14:textId="2C9EC2EA" w:rsidR="00D306BF" w:rsidRPr="00FB436C" w:rsidRDefault="00D306BF" w:rsidP="00D306BF">
      <w:pPr>
        <w:pStyle w:val="NormalnyWeb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t xml:space="preserve">W przypadku powtarzających się naruszeń SLA, tj. więcej niż trzykrotnych przekroczeń czasów reakcji w danym miesiącu kalendarzowym, Zamawiający jest uprawniony do naliczenia dodatkowej kary umownej w wysokości </w:t>
      </w:r>
      <w:r w:rsidRPr="00FB436C">
        <w:rPr>
          <w:rStyle w:val="Pogrubienie"/>
          <w:rFonts w:asciiTheme="minorHAnsi" w:hAnsiTheme="minorHAnsi"/>
          <w:color w:val="000000" w:themeColor="text1"/>
        </w:rPr>
        <w:t>300,00 brutto zł</w:t>
      </w:r>
      <w:r w:rsidRPr="00FB436C">
        <w:rPr>
          <w:rFonts w:asciiTheme="minorHAnsi" w:hAnsiTheme="minorHAnsi"/>
          <w:color w:val="000000" w:themeColor="text1"/>
        </w:rPr>
        <w:t xml:space="preserve"> za każdy kolejny przypadek naruszenia.</w:t>
      </w:r>
    </w:p>
    <w:p w14:paraId="01905FD6" w14:textId="13E3993E" w:rsidR="00D306BF" w:rsidRPr="00FB436C" w:rsidRDefault="00D306BF" w:rsidP="00D306BF">
      <w:pPr>
        <w:pStyle w:val="NormalnyWeb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t xml:space="preserve">Za każdy stwierdzony przypadek naliczenia przez Wykonawcę opłaty nieprzewidzianej w Ofercie lub OPZ, a niezaakceptowanej uprzednio przez Zamawiającego, Zamawiający może naliczyć karę umowną w wysokości </w:t>
      </w:r>
      <w:r w:rsidRPr="00FB436C">
        <w:rPr>
          <w:rStyle w:val="Pogrubienie"/>
          <w:rFonts w:asciiTheme="minorHAnsi" w:hAnsiTheme="minorHAnsi"/>
          <w:color w:val="000000" w:themeColor="text1"/>
        </w:rPr>
        <w:t>500,00 zł brutto</w:t>
      </w:r>
      <w:r w:rsidRPr="00FB436C">
        <w:rPr>
          <w:rFonts w:asciiTheme="minorHAnsi" w:hAnsiTheme="minorHAnsi"/>
          <w:color w:val="000000" w:themeColor="text1"/>
        </w:rPr>
        <w:t>, niezależnie od obowiązku zwrotu nienależnie pobranej kwoty.</w:t>
      </w:r>
    </w:p>
    <w:p w14:paraId="1AB94154" w14:textId="781185B1" w:rsidR="00D306BF" w:rsidRPr="00FB436C" w:rsidRDefault="00D306BF" w:rsidP="00D306BF">
      <w:pPr>
        <w:pStyle w:val="NormalnyWeb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t>W przypadku realizacji Zamówienia niezgodnie z Opisem Przedmiotu Zamówienia, w szczególności poprzez:</w:t>
      </w:r>
      <w:r w:rsidRPr="00FB436C">
        <w:rPr>
          <w:rFonts w:asciiTheme="minorHAnsi" w:hAnsiTheme="minorHAnsi"/>
          <w:color w:val="000000" w:themeColor="text1"/>
        </w:rPr>
        <w:br/>
        <w:t>a) wybór połączeń niezgodnych z wytycznymi Zamawiającego,</w:t>
      </w:r>
      <w:r w:rsidRPr="00FB436C">
        <w:rPr>
          <w:rFonts w:asciiTheme="minorHAnsi" w:hAnsiTheme="minorHAnsi"/>
          <w:color w:val="000000" w:themeColor="text1"/>
        </w:rPr>
        <w:br/>
        <w:t>b) brak uwzględnienia preferencji taryfowych lub godzinowych,</w:t>
      </w:r>
      <w:r w:rsidRPr="00FB436C">
        <w:rPr>
          <w:rFonts w:asciiTheme="minorHAnsi" w:hAnsiTheme="minorHAnsi"/>
          <w:color w:val="000000" w:themeColor="text1"/>
        </w:rPr>
        <w:br/>
        <w:t>c) dokonanie rezerwacji bez wymaganej akceptacji Zamawiającego,</w:t>
      </w:r>
      <w:r w:rsidRPr="00FB436C">
        <w:rPr>
          <w:rFonts w:asciiTheme="minorHAnsi" w:hAnsiTheme="minorHAnsi"/>
          <w:color w:val="000000" w:themeColor="text1"/>
        </w:rPr>
        <w:br/>
        <w:t xml:space="preserve">Zamawiający może naliczyć karę umowną w wysokości </w:t>
      </w:r>
      <w:r w:rsidRPr="00FB436C">
        <w:rPr>
          <w:rStyle w:val="Pogrubienie"/>
          <w:rFonts w:asciiTheme="minorHAnsi" w:hAnsiTheme="minorHAnsi"/>
          <w:color w:val="000000" w:themeColor="text1"/>
        </w:rPr>
        <w:t>500,00 zł</w:t>
      </w:r>
      <w:r w:rsidRPr="00FB436C">
        <w:rPr>
          <w:rFonts w:asciiTheme="minorHAnsi" w:hAnsiTheme="minorHAnsi"/>
          <w:color w:val="000000" w:themeColor="text1"/>
        </w:rPr>
        <w:t xml:space="preserve"> brutto za każdy taki przypadek.</w:t>
      </w:r>
    </w:p>
    <w:p w14:paraId="500BE9EA" w14:textId="77777777" w:rsidR="00D306BF" w:rsidRPr="00FB436C" w:rsidRDefault="00D306BF" w:rsidP="00D306BF">
      <w:pPr>
        <w:pStyle w:val="NormalnyWeb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t>Kary umowne mogą być naliczane niezależnie od siebie i podlegają potrąceniu z wynagrodzenia należnego Wykonawcy, bez konieczności uzyskiwania jego zgody.</w:t>
      </w:r>
    </w:p>
    <w:p w14:paraId="74199666" w14:textId="5CE28117" w:rsidR="00D306BF" w:rsidRPr="00FB436C" w:rsidRDefault="00D306BF" w:rsidP="00D306BF">
      <w:pPr>
        <w:pStyle w:val="NormalnyWeb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t xml:space="preserve">Łączna wysokość kar umownych naliczonych w okresie obowiązywania Umowy nie przekroczy </w:t>
      </w:r>
      <w:r w:rsidR="00A12B3C" w:rsidRPr="00FB436C">
        <w:rPr>
          <w:rStyle w:val="Pogrubienie"/>
          <w:rFonts w:asciiTheme="minorHAnsi" w:hAnsiTheme="minorHAnsi"/>
          <w:color w:val="000000" w:themeColor="text1"/>
        </w:rPr>
        <w:t>5</w:t>
      </w:r>
      <w:r w:rsidRPr="00FB436C">
        <w:rPr>
          <w:rStyle w:val="Pogrubienie"/>
          <w:rFonts w:asciiTheme="minorHAnsi" w:hAnsiTheme="minorHAnsi"/>
          <w:color w:val="000000" w:themeColor="text1"/>
        </w:rPr>
        <w:t>0% maksymalnej wartości Umowy</w:t>
      </w:r>
      <w:r w:rsidR="00A12B3C" w:rsidRPr="00FB436C">
        <w:rPr>
          <w:rStyle w:val="Pogrubienie"/>
          <w:rFonts w:asciiTheme="minorHAnsi" w:hAnsiTheme="minorHAnsi"/>
          <w:color w:val="000000" w:themeColor="text1"/>
        </w:rPr>
        <w:t xml:space="preserve"> brutto</w:t>
      </w:r>
      <w:r w:rsidRPr="00FB436C">
        <w:rPr>
          <w:rFonts w:asciiTheme="minorHAnsi" w:hAnsiTheme="minorHAnsi"/>
          <w:color w:val="000000" w:themeColor="text1"/>
        </w:rPr>
        <w:t>, o której mowa w § 4 ust. 1.</w:t>
      </w:r>
    </w:p>
    <w:p w14:paraId="14ABCE3A" w14:textId="77777777" w:rsidR="00D306BF" w:rsidRPr="00FB436C" w:rsidRDefault="00D306BF" w:rsidP="00D306BF">
      <w:pPr>
        <w:pStyle w:val="NormalnyWeb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t>Zapłata kar umownych nie wyłącza ani nie ogranicza prawa Zamawiającego do dochodzenia od Wykonawcy odszkodowania uzupełniającego na zasadach ogólnych, w zakresie przewyższającym wysokość zastrzeżonych kar.</w:t>
      </w:r>
    </w:p>
    <w:p w14:paraId="74D5F1C6" w14:textId="77777777" w:rsidR="00AC41C9" w:rsidRPr="00FB436C" w:rsidRDefault="00AC41C9">
      <w:pPr>
        <w:rPr>
          <w:color w:val="000000" w:themeColor="text1"/>
          <w:sz w:val="24"/>
          <w:szCs w:val="24"/>
          <w:lang w:val="pl-PL"/>
        </w:rPr>
      </w:pPr>
    </w:p>
    <w:p w14:paraId="71EE5B8F" w14:textId="77777777" w:rsidR="00A12B3C" w:rsidRPr="00FB436C" w:rsidRDefault="00A12B3C" w:rsidP="005E0F95">
      <w:pPr>
        <w:pStyle w:val="Nagwek2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FB436C">
        <w:rPr>
          <w:rFonts w:asciiTheme="minorHAnsi" w:hAnsiTheme="minorHAnsi"/>
          <w:color w:val="000000" w:themeColor="text1"/>
          <w:sz w:val="24"/>
          <w:szCs w:val="24"/>
        </w:rPr>
        <w:t xml:space="preserve">§ 6. </w:t>
      </w:r>
      <w:proofErr w:type="spellStart"/>
      <w:r w:rsidRPr="00FB436C">
        <w:rPr>
          <w:rFonts w:asciiTheme="minorHAnsi" w:hAnsiTheme="minorHAnsi"/>
          <w:color w:val="000000" w:themeColor="text1"/>
          <w:sz w:val="24"/>
          <w:szCs w:val="24"/>
        </w:rPr>
        <w:t>Rozwiązanie</w:t>
      </w:r>
      <w:proofErr w:type="spellEnd"/>
      <w:r w:rsidRPr="00FB436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00FB436C">
        <w:rPr>
          <w:rFonts w:asciiTheme="minorHAnsi" w:hAnsiTheme="minorHAnsi"/>
          <w:color w:val="000000" w:themeColor="text1"/>
          <w:sz w:val="24"/>
          <w:szCs w:val="24"/>
        </w:rPr>
        <w:t>Umowy</w:t>
      </w:r>
      <w:proofErr w:type="spellEnd"/>
    </w:p>
    <w:p w14:paraId="603B6A91" w14:textId="77777777" w:rsidR="00A12B3C" w:rsidRPr="00FB436C" w:rsidRDefault="00A12B3C" w:rsidP="00A12B3C">
      <w:pPr>
        <w:pStyle w:val="NormalnyWeb"/>
        <w:numPr>
          <w:ilvl w:val="0"/>
          <w:numId w:val="11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t>Zamawiający może rozwiązać Umowę ze skutkiem natychmiastowym, bez zachowania okresu wypowiedzenia, w przypadku rażącego lub uporczywego naruszenia postanowień Umowy przez Wykonawcę.</w:t>
      </w:r>
    </w:p>
    <w:p w14:paraId="627432FC" w14:textId="77777777" w:rsidR="00A12B3C" w:rsidRPr="00FB436C" w:rsidRDefault="00A12B3C" w:rsidP="00A12B3C">
      <w:pPr>
        <w:pStyle w:val="NormalnyWeb"/>
        <w:numPr>
          <w:ilvl w:val="0"/>
          <w:numId w:val="11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t>Za rażące naruszenie Umowy uważa się w szczególności, choć nie wyłącznie, sytuacje gdy:</w:t>
      </w:r>
      <w:r w:rsidRPr="00FB436C">
        <w:rPr>
          <w:rFonts w:asciiTheme="minorHAnsi" w:hAnsiTheme="minorHAnsi"/>
          <w:color w:val="000000" w:themeColor="text1"/>
        </w:rPr>
        <w:br/>
        <w:t xml:space="preserve">a) Wykonawca co najmniej trzykrotnie w okresie jednego miesiąca </w:t>
      </w:r>
      <w:r w:rsidRPr="00FB436C">
        <w:rPr>
          <w:rFonts w:asciiTheme="minorHAnsi" w:hAnsiTheme="minorHAnsi"/>
          <w:color w:val="000000" w:themeColor="text1"/>
        </w:rPr>
        <w:lastRenderedPageBreak/>
        <w:t>kalendarzowego przekroczy czasy reakcji (SLA), o których mowa w § 3 ust. 3 lub w Ofercie;</w:t>
      </w:r>
      <w:r w:rsidRPr="00FB436C">
        <w:rPr>
          <w:rFonts w:asciiTheme="minorHAnsi" w:hAnsiTheme="minorHAnsi"/>
          <w:color w:val="000000" w:themeColor="text1"/>
        </w:rPr>
        <w:br/>
        <w:t>b) Wykonawca naliczy opłatę nieprzewidzianą w Ofercie lub OPZ i niezaakceptowaną przez Zamawiającego;</w:t>
      </w:r>
      <w:r w:rsidRPr="00FB436C">
        <w:rPr>
          <w:rFonts w:asciiTheme="minorHAnsi" w:hAnsiTheme="minorHAnsi"/>
          <w:color w:val="000000" w:themeColor="text1"/>
        </w:rPr>
        <w:br/>
        <w:t>c) Wykonawca uporczywie realizuje Zamówienia niezgodnie z OPZ lub poleceniami Zamawiającego;</w:t>
      </w:r>
      <w:r w:rsidRPr="00FB436C">
        <w:rPr>
          <w:rFonts w:asciiTheme="minorHAnsi" w:hAnsiTheme="minorHAnsi"/>
          <w:color w:val="000000" w:themeColor="text1"/>
        </w:rPr>
        <w:br/>
        <w:t>d) Wykonawca dopuści się działania lub zaniechania skutkującego realnym ryzykiem utraty połączenia lotniczego przez pracownika Zamawiającego;</w:t>
      </w:r>
      <w:r w:rsidRPr="00FB436C">
        <w:rPr>
          <w:rFonts w:asciiTheme="minorHAnsi" w:hAnsiTheme="minorHAnsi"/>
          <w:color w:val="000000" w:themeColor="text1"/>
        </w:rPr>
        <w:br/>
        <w:t>e) Wykonawca nie usunie stwierdzonych nieprawidłowości pomimo pisemnego wezwania Zamawiającego.</w:t>
      </w:r>
    </w:p>
    <w:p w14:paraId="1ED4E67C" w14:textId="77777777" w:rsidR="00A12B3C" w:rsidRPr="00FB436C" w:rsidRDefault="00A12B3C" w:rsidP="00A12B3C">
      <w:pPr>
        <w:pStyle w:val="NormalnyWeb"/>
        <w:numPr>
          <w:ilvl w:val="0"/>
          <w:numId w:val="11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t>Rozwiązanie Umowy następuje w drodze jednostronnego oświadczenia Zamawiającego i nie wymaga uprzedniego wezwania do zaprzestania naruszeń, jeżeli charakter naruszenia uzasadnia natychmiastowe zakończenie współpracy.</w:t>
      </w:r>
    </w:p>
    <w:p w14:paraId="689ADCF7" w14:textId="77777777" w:rsidR="00A12B3C" w:rsidRPr="00FB436C" w:rsidRDefault="00A12B3C" w:rsidP="00A12B3C">
      <w:pPr>
        <w:pStyle w:val="NormalnyWeb"/>
        <w:numPr>
          <w:ilvl w:val="0"/>
          <w:numId w:val="11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t>Rozwiązanie Umowy nie wpływa na:</w:t>
      </w:r>
      <w:r w:rsidRPr="00FB436C">
        <w:rPr>
          <w:rFonts w:asciiTheme="minorHAnsi" w:hAnsiTheme="minorHAnsi"/>
          <w:color w:val="000000" w:themeColor="text1"/>
        </w:rPr>
        <w:br/>
        <w:t>a) naliczone kary umowne,</w:t>
      </w:r>
      <w:r w:rsidRPr="00FB436C">
        <w:rPr>
          <w:rFonts w:asciiTheme="minorHAnsi" w:hAnsiTheme="minorHAnsi"/>
          <w:color w:val="000000" w:themeColor="text1"/>
        </w:rPr>
        <w:br/>
        <w:t>b) roszczenia odszkodowawcze Zamawiającego,</w:t>
      </w:r>
      <w:r w:rsidRPr="00FB436C">
        <w:rPr>
          <w:rFonts w:asciiTheme="minorHAnsi" w:hAnsiTheme="minorHAnsi"/>
          <w:color w:val="000000" w:themeColor="text1"/>
        </w:rPr>
        <w:br/>
        <w:t>c) obowiązek rozliczenia Zamówień zrealizowanych do dnia rozwiązania Umowy.</w:t>
      </w:r>
    </w:p>
    <w:p w14:paraId="181BD93B" w14:textId="77777777" w:rsidR="00A12B3C" w:rsidRPr="00FB436C" w:rsidRDefault="00A12B3C" w:rsidP="00A12B3C">
      <w:pPr>
        <w:pStyle w:val="NormalnyWeb"/>
        <w:numPr>
          <w:ilvl w:val="0"/>
          <w:numId w:val="11"/>
        </w:numPr>
        <w:rPr>
          <w:rFonts w:asciiTheme="minorHAnsi" w:hAnsiTheme="minorHAnsi"/>
          <w:color w:val="000000" w:themeColor="text1"/>
        </w:rPr>
      </w:pPr>
      <w:r w:rsidRPr="00FB436C">
        <w:rPr>
          <w:rFonts w:asciiTheme="minorHAnsi" w:hAnsiTheme="minorHAnsi"/>
          <w:color w:val="000000" w:themeColor="text1"/>
        </w:rPr>
        <w:t>Oświadczenie o rozwiązaniu Umowy wymaga formy pisemnej pod rygorem nieważności.</w:t>
      </w:r>
    </w:p>
    <w:p w14:paraId="48EC4C31" w14:textId="77777777" w:rsidR="00AC41C9" w:rsidRPr="00FB436C" w:rsidRDefault="00AC41C9">
      <w:pPr>
        <w:rPr>
          <w:color w:val="000000" w:themeColor="text1"/>
          <w:sz w:val="24"/>
          <w:szCs w:val="24"/>
          <w:lang w:val="pl-PL"/>
        </w:rPr>
      </w:pPr>
    </w:p>
    <w:p w14:paraId="2C33D8E1" w14:textId="77777777" w:rsidR="00AC41C9" w:rsidRPr="00FB436C" w:rsidRDefault="005E0F95" w:rsidP="005E0F95">
      <w:pPr>
        <w:jc w:val="center"/>
        <w:rPr>
          <w:color w:val="000000" w:themeColor="text1"/>
          <w:sz w:val="24"/>
          <w:szCs w:val="24"/>
          <w:lang w:val="pl-PL"/>
        </w:rPr>
      </w:pPr>
      <w:r w:rsidRPr="00FB436C">
        <w:rPr>
          <w:b/>
          <w:color w:val="000000" w:themeColor="text1"/>
          <w:sz w:val="24"/>
          <w:szCs w:val="24"/>
          <w:lang w:val="pl-PL"/>
        </w:rPr>
        <w:t>§ 7. Poufność i dane osobowe</w:t>
      </w:r>
    </w:p>
    <w:p w14:paraId="5C140ADA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1. Wykonawca zobowiązuje się do zachowania w poufności wszelkich informacji uzyskanych w związku z realizacją Umowy.</w:t>
      </w:r>
    </w:p>
    <w:p w14:paraId="704E3704" w14:textId="77777777" w:rsidR="00AA7AF9" w:rsidRPr="00FB436C" w:rsidRDefault="005E0F95" w:rsidP="00AA7AF9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2. Jeżeli wykonanie Umowy będzie wiązało się z powierzeniem przetwarzania danych osobowych w rozumieniu art. 28 RODO, Strony zawrą odpowiednią umowę powierzenia (wzór jako Załącznik nr </w:t>
      </w:r>
      <w:r w:rsidR="00D3114F" w:rsidRPr="00FB436C">
        <w:rPr>
          <w:color w:val="000000" w:themeColor="text1"/>
          <w:sz w:val="24"/>
          <w:szCs w:val="24"/>
          <w:lang w:val="pl-PL"/>
        </w:rPr>
        <w:t>3</w:t>
      </w:r>
      <w:r w:rsidRPr="00FB436C">
        <w:rPr>
          <w:color w:val="000000" w:themeColor="text1"/>
          <w:sz w:val="24"/>
          <w:szCs w:val="24"/>
          <w:lang w:val="pl-PL"/>
        </w:rPr>
        <w:t>), w zakresie niezbędnym do realizacji Umowy.</w:t>
      </w:r>
    </w:p>
    <w:p w14:paraId="69076F8D" w14:textId="56680D65" w:rsidR="00AA7AF9" w:rsidRPr="00FB436C" w:rsidRDefault="00AA7AF9" w:rsidP="00470CEE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3. </w:t>
      </w:r>
      <w:r w:rsidRPr="00FB436C">
        <w:rPr>
          <w:rFonts w:eastAsia="Times New Roman" w:cs="Times New Roman"/>
          <w:color w:val="000000" w:themeColor="text1"/>
          <w:sz w:val="24"/>
          <w:szCs w:val="24"/>
          <w:lang w:val="pl-PL" w:eastAsia="pl-PL"/>
        </w:rPr>
        <w:t xml:space="preserve">Zgodnie z art. 13 lub 14 Rozporządzania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 – informuje się, że Zamawiający przetwarza dane osobowe osób uczestniczących w zawarciu i wykonaniu przedmiotowej Umowy zgodnie z zapisami Załącznika 4 stanowiącego integralną częścią niniejszej Umowy. </w:t>
      </w:r>
    </w:p>
    <w:p w14:paraId="0751A83A" w14:textId="77777777" w:rsidR="00AA7AF9" w:rsidRPr="00FB436C" w:rsidRDefault="00AA7AF9">
      <w:pPr>
        <w:rPr>
          <w:color w:val="000000" w:themeColor="text1"/>
          <w:sz w:val="24"/>
          <w:szCs w:val="24"/>
          <w:lang w:val="pl-PL"/>
        </w:rPr>
      </w:pPr>
    </w:p>
    <w:p w14:paraId="48BB5E38" w14:textId="77777777" w:rsidR="00AC41C9" w:rsidRPr="00FB436C" w:rsidRDefault="00AC41C9">
      <w:pPr>
        <w:rPr>
          <w:color w:val="000000" w:themeColor="text1"/>
          <w:sz w:val="24"/>
          <w:szCs w:val="24"/>
          <w:lang w:val="pl-PL"/>
        </w:rPr>
      </w:pPr>
    </w:p>
    <w:p w14:paraId="571A5EF0" w14:textId="77777777" w:rsidR="00AC41C9" w:rsidRPr="00FB436C" w:rsidRDefault="005E0F95" w:rsidP="005E0F95">
      <w:pPr>
        <w:jc w:val="center"/>
        <w:rPr>
          <w:color w:val="000000" w:themeColor="text1"/>
          <w:sz w:val="24"/>
          <w:szCs w:val="24"/>
          <w:lang w:val="pl-PL"/>
        </w:rPr>
      </w:pPr>
      <w:r w:rsidRPr="00FB436C">
        <w:rPr>
          <w:b/>
          <w:color w:val="000000" w:themeColor="text1"/>
          <w:sz w:val="24"/>
          <w:szCs w:val="24"/>
          <w:lang w:val="pl-PL"/>
        </w:rPr>
        <w:lastRenderedPageBreak/>
        <w:t>§ 8. Postanowienia końcowe</w:t>
      </w:r>
    </w:p>
    <w:p w14:paraId="3C00A254" w14:textId="77777777" w:rsidR="00A12B3C" w:rsidRPr="00FB436C" w:rsidRDefault="00A12B3C" w:rsidP="00A12B3C">
      <w:pPr>
        <w:numPr>
          <w:ilvl w:val="0"/>
          <w:numId w:val="12"/>
        </w:numPr>
        <w:spacing w:after="0" w:line="360" w:lineRule="auto"/>
        <w:ind w:hanging="283"/>
        <w:jc w:val="both"/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Wszelkie zmiany Umowy wymagają formy pisemnego aneksu pod rygorem nieważności. </w:t>
      </w:r>
    </w:p>
    <w:p w14:paraId="28D85BD9" w14:textId="77777777" w:rsidR="00A12B3C" w:rsidRPr="00FB436C" w:rsidRDefault="00A12B3C" w:rsidP="00A12B3C">
      <w:pPr>
        <w:numPr>
          <w:ilvl w:val="0"/>
          <w:numId w:val="12"/>
        </w:numPr>
        <w:spacing w:after="0" w:line="360" w:lineRule="auto"/>
        <w:ind w:hanging="283"/>
        <w:jc w:val="both"/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Przeniesienie przez Wykonawcę praw i obowiązków wynikających z Umowy na osobę trzecią wymaga zgody Zamawiającego wyrażonej w formie pisemnej pod rygorem nieważności.</w:t>
      </w:r>
    </w:p>
    <w:p w14:paraId="0F4866C8" w14:textId="77777777" w:rsidR="00A12B3C" w:rsidRPr="00FB436C" w:rsidRDefault="00A12B3C" w:rsidP="00A12B3C">
      <w:pPr>
        <w:numPr>
          <w:ilvl w:val="0"/>
          <w:numId w:val="12"/>
        </w:numPr>
        <w:spacing w:after="0" w:line="360" w:lineRule="auto"/>
        <w:ind w:hanging="283"/>
        <w:jc w:val="both"/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Wykonawca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2025 r., poz. 514). W przypadku wpisania Wykonawcy na listę, o której mowa powyżej, w trakcie obowiązywania Umowy, Zamawiający jest uprawniony do rozwiązania Umowy ze skutkiem natychmiastowym, a Wykonawcy nie przysługują z tego tytułu żadne roszczenia odszkodowawcze. </w:t>
      </w:r>
    </w:p>
    <w:p w14:paraId="679BBD0D" w14:textId="77777777" w:rsidR="00A12B3C" w:rsidRPr="00FB436C" w:rsidRDefault="00A12B3C" w:rsidP="00A12B3C">
      <w:pPr>
        <w:numPr>
          <w:ilvl w:val="0"/>
          <w:numId w:val="12"/>
        </w:numPr>
        <w:spacing w:after="0" w:line="360" w:lineRule="auto"/>
        <w:ind w:hanging="283"/>
        <w:jc w:val="both"/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Reprezentanci Wykonawcy podpisujący Umowę oświadczają, że są umocowani do jej zawarcia. Umocowanie nie uległo zmianie ani nie zostało odwołane, a dane Wykonawcy zawarte w Umowie oraz w przedłożonych dokumentach rejestrowych, są zgodne ze stanem faktycznym w momencie podpisywania Umowy.</w:t>
      </w:r>
    </w:p>
    <w:p w14:paraId="5CB096FA" w14:textId="77777777" w:rsidR="00A12B3C" w:rsidRPr="00FB436C" w:rsidRDefault="00A12B3C" w:rsidP="00A12B3C">
      <w:pPr>
        <w:numPr>
          <w:ilvl w:val="0"/>
          <w:numId w:val="12"/>
        </w:numPr>
        <w:spacing w:after="0" w:line="360" w:lineRule="auto"/>
        <w:ind w:hanging="283"/>
        <w:jc w:val="both"/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Zamawiający posiada status dużego przedsiębiorcy w rozumieniu ustawy z dnia 8 marca 2013 r. o przeciwdziałaniu nadmiernym opóźnieniom w transakcjach handlowych (</w:t>
      </w:r>
      <w:proofErr w:type="spellStart"/>
      <w:r w:rsidRPr="00FB436C">
        <w:rPr>
          <w:color w:val="000000" w:themeColor="text1"/>
          <w:sz w:val="24"/>
          <w:szCs w:val="24"/>
          <w:lang w:val="pl-PL"/>
        </w:rPr>
        <w:t>t.j</w:t>
      </w:r>
      <w:proofErr w:type="spellEnd"/>
      <w:r w:rsidRPr="00FB436C">
        <w:rPr>
          <w:color w:val="000000" w:themeColor="text1"/>
          <w:sz w:val="24"/>
          <w:szCs w:val="24"/>
          <w:lang w:val="pl-PL"/>
        </w:rPr>
        <w:t>. Dz.U. z 2023 r. poz. 1790).</w:t>
      </w:r>
    </w:p>
    <w:p w14:paraId="7D9CED4D" w14:textId="77777777" w:rsidR="00A12B3C" w:rsidRPr="00FB436C" w:rsidRDefault="00A12B3C" w:rsidP="00A12B3C">
      <w:pPr>
        <w:numPr>
          <w:ilvl w:val="0"/>
          <w:numId w:val="12"/>
        </w:numPr>
        <w:spacing w:after="0" w:line="360" w:lineRule="auto"/>
        <w:ind w:hanging="283"/>
        <w:jc w:val="both"/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Wykonawca </w:t>
      </w:r>
      <w:r w:rsidRPr="00FB436C">
        <w:rPr>
          <w:i/>
          <w:iCs/>
          <w:color w:val="000000" w:themeColor="text1"/>
          <w:sz w:val="24"/>
          <w:szCs w:val="24"/>
          <w:lang w:val="pl-PL"/>
        </w:rPr>
        <w:t>[posiada] / [nie posiada] status [u]</w:t>
      </w:r>
      <w:r w:rsidRPr="00FB436C">
        <w:rPr>
          <w:color w:val="000000" w:themeColor="text1"/>
          <w:sz w:val="24"/>
          <w:szCs w:val="24"/>
          <w:lang w:val="pl-PL"/>
        </w:rPr>
        <w:t xml:space="preserve"> dużego przedsiębiorcy w rozumieniu ww. ustawy.</w:t>
      </w:r>
    </w:p>
    <w:p w14:paraId="0848A62D" w14:textId="77777777" w:rsidR="00A12B3C" w:rsidRPr="00FB436C" w:rsidRDefault="00A12B3C" w:rsidP="00A12B3C">
      <w:pPr>
        <w:numPr>
          <w:ilvl w:val="0"/>
          <w:numId w:val="12"/>
        </w:numPr>
        <w:spacing w:after="0" w:line="360" w:lineRule="auto"/>
        <w:ind w:hanging="283"/>
        <w:jc w:val="both"/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Do dnia wejścia w życie obowiązku stosowania Krajowego Systemu e-Faktur (</w:t>
      </w:r>
      <w:proofErr w:type="spellStart"/>
      <w:r w:rsidRPr="00FB436C">
        <w:rPr>
          <w:color w:val="000000" w:themeColor="text1"/>
          <w:sz w:val="24"/>
          <w:szCs w:val="24"/>
          <w:lang w:val="pl-PL"/>
        </w:rPr>
        <w:t>KSeF</w:t>
      </w:r>
      <w:proofErr w:type="spellEnd"/>
      <w:r w:rsidRPr="00FB436C">
        <w:rPr>
          <w:color w:val="000000" w:themeColor="text1"/>
          <w:sz w:val="24"/>
          <w:szCs w:val="24"/>
          <w:lang w:val="pl-PL"/>
        </w:rPr>
        <w:t xml:space="preserve">) Wykonawca wystawia faktury w formie elektronicznej lub papierowej. Z dniem wejścia w życie obowiązku stosowania e-Faktur, Wykonawca zobowiązuje się wystawiać faktury w formie ustrukturyzowanej za pośrednictwem </w:t>
      </w:r>
      <w:proofErr w:type="spellStart"/>
      <w:r w:rsidRPr="00FB436C">
        <w:rPr>
          <w:color w:val="000000" w:themeColor="text1"/>
          <w:sz w:val="24"/>
          <w:szCs w:val="24"/>
          <w:lang w:val="pl-PL"/>
        </w:rPr>
        <w:t>KSeF</w:t>
      </w:r>
      <w:proofErr w:type="spellEnd"/>
      <w:r w:rsidRPr="00FB436C">
        <w:rPr>
          <w:color w:val="000000" w:themeColor="text1"/>
          <w:sz w:val="24"/>
          <w:szCs w:val="24"/>
          <w:lang w:val="pl-PL"/>
        </w:rPr>
        <w:t xml:space="preserve">. </w:t>
      </w:r>
      <w:r w:rsidRPr="00FB436C">
        <w:rPr>
          <w:color w:val="000000" w:themeColor="text1"/>
          <w:sz w:val="24"/>
          <w:szCs w:val="24"/>
          <w:lang w:val="pl-PL"/>
        </w:rPr>
        <w:lastRenderedPageBreak/>
        <w:t xml:space="preserve">Wystawienie faktury w </w:t>
      </w:r>
      <w:proofErr w:type="spellStart"/>
      <w:r w:rsidRPr="00FB436C">
        <w:rPr>
          <w:color w:val="000000" w:themeColor="text1"/>
          <w:sz w:val="24"/>
          <w:szCs w:val="24"/>
          <w:lang w:val="pl-PL"/>
        </w:rPr>
        <w:t>KSeF</w:t>
      </w:r>
      <w:proofErr w:type="spellEnd"/>
      <w:r w:rsidRPr="00FB436C">
        <w:rPr>
          <w:color w:val="000000" w:themeColor="text1"/>
          <w:sz w:val="24"/>
          <w:szCs w:val="24"/>
          <w:lang w:val="pl-PL"/>
        </w:rPr>
        <w:t xml:space="preserve"> uważa się za równoznaczne z jej doręczeniem Zamawiającemu.</w:t>
      </w:r>
    </w:p>
    <w:p w14:paraId="661BC1EB" w14:textId="081C7404" w:rsidR="00A12B3C" w:rsidRPr="00FB436C" w:rsidRDefault="00A12B3C" w:rsidP="00A12B3C">
      <w:pPr>
        <w:numPr>
          <w:ilvl w:val="0"/>
          <w:numId w:val="12"/>
        </w:numPr>
        <w:spacing w:after="0" w:line="360" w:lineRule="auto"/>
        <w:ind w:hanging="283"/>
        <w:jc w:val="both"/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W zakresie zobowiązań z tytułu wykonania Umowy oraz w sprawach nieuregulowanych w Umowie mają zastosowanie przepisy Kodeksu Cywilnego. </w:t>
      </w:r>
    </w:p>
    <w:p w14:paraId="51EB4FB4" w14:textId="77777777" w:rsidR="00A12B3C" w:rsidRPr="00FB436C" w:rsidRDefault="00A12B3C" w:rsidP="00A12B3C">
      <w:pPr>
        <w:numPr>
          <w:ilvl w:val="0"/>
          <w:numId w:val="12"/>
        </w:numPr>
        <w:spacing w:after="0" w:line="360" w:lineRule="auto"/>
        <w:ind w:hanging="283"/>
        <w:jc w:val="both"/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Właściwym do rozstrzygania spraw spornych, powstałych w związku z realizacją Umowy jest sąd powszechny właściwy miejscowo dla Zamawiającego.</w:t>
      </w:r>
    </w:p>
    <w:p w14:paraId="4B5D857B" w14:textId="77777777" w:rsidR="00A12B3C" w:rsidRPr="00FB436C" w:rsidRDefault="00A12B3C" w:rsidP="00A12B3C">
      <w:pPr>
        <w:numPr>
          <w:ilvl w:val="0"/>
          <w:numId w:val="12"/>
        </w:numPr>
        <w:spacing w:after="0" w:line="360" w:lineRule="auto"/>
        <w:ind w:hanging="283"/>
        <w:jc w:val="both"/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Strony wskazują adresy wymienione w komparycji niniejszej Umowy jako swoje adresy korespondencyjne i oznajmiają, że oświadczenie o wskazaniu adresu korespondencyjnego pozostanie aktualne i wiążące do czasu powiadomienia drugiej Strony w formie pisemnej pod rygorem nieważności o zmianie adresu do korespondencji. Do czasu powiadomienia korespondencja wysyłana na ostatni wskazany przez Stronę adres korespondencyjny będzie traktowana jako skierowana na właściwy adres Strony ze skutkiem doręczenia.</w:t>
      </w:r>
    </w:p>
    <w:p w14:paraId="5DD69866" w14:textId="77777777" w:rsidR="00A12B3C" w:rsidRPr="00FB436C" w:rsidRDefault="00A12B3C" w:rsidP="00A12B3C">
      <w:pPr>
        <w:numPr>
          <w:ilvl w:val="0"/>
          <w:numId w:val="12"/>
        </w:numPr>
        <w:spacing w:after="0" w:line="360" w:lineRule="auto"/>
        <w:ind w:hanging="283"/>
        <w:jc w:val="both"/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Wykonawca zobowiązuje się do niezwłocznego, nie później jednak niż w terminie 7 dni kalendarzowych od zaistnienia zmiany, pisemnego informowania Zamawiającego o wszelkich zmianach dotyczących statusu prawnego swojej firmy, a także o wszczęciu wobec Wykonawcy postępowania upadłościowego, układowego, likwidacyjnego lub wydania nakazu zajęcia majątku. Niedochowanie tego obowiązku może stanowić podstawę do rozwiązania Umowy lub dochodzenia roszczeń odszkodowawczych.</w:t>
      </w:r>
    </w:p>
    <w:p w14:paraId="1D58ED11" w14:textId="65047719" w:rsidR="00AC41C9" w:rsidRPr="00FB436C" w:rsidRDefault="00A12B3C" w:rsidP="00470CEE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Niniejszy dokument zawarto z zachowaniem elektronicznej formy czynności prawnej i opatrzono kwalifikowanym podpisem elektronicznym</w:t>
      </w:r>
      <w:r w:rsidRPr="00FB436C">
        <w:rPr>
          <w:i/>
          <w:iCs/>
          <w:color w:val="000000" w:themeColor="text1"/>
          <w:sz w:val="24"/>
          <w:szCs w:val="24"/>
          <w:lang w:val="pl-PL"/>
        </w:rPr>
        <w:t>/ albo</w:t>
      </w:r>
      <w:r w:rsidRPr="00FB436C">
        <w:rPr>
          <w:color w:val="000000" w:themeColor="text1"/>
          <w:sz w:val="24"/>
          <w:szCs w:val="24"/>
          <w:lang w:val="pl-PL"/>
        </w:rPr>
        <w:t xml:space="preserve"> Umowę sporządzono w dwóch jednobrzmiących egzemplarzach, po jednym dla każdej ze Stron.</w:t>
      </w:r>
    </w:p>
    <w:p w14:paraId="778B7605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b/>
          <w:color w:val="000000" w:themeColor="text1"/>
          <w:sz w:val="24"/>
          <w:szCs w:val="24"/>
          <w:lang w:val="pl-PL"/>
        </w:rPr>
        <w:t>Załączniki:</w:t>
      </w:r>
    </w:p>
    <w:p w14:paraId="3C3B9DA5" w14:textId="77777777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Załącznik nr 1 – OPZ (Opis Przedmiotu Zamówienia)</w:t>
      </w:r>
    </w:p>
    <w:p w14:paraId="561B9849" w14:textId="07DA4216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Załącznik nr 2 – Oferta Wykonawcy</w:t>
      </w:r>
    </w:p>
    <w:p w14:paraId="5CF97C77" w14:textId="21481A8E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Załącznik nr </w:t>
      </w:r>
      <w:r w:rsidR="00D3114F" w:rsidRPr="00FB436C">
        <w:rPr>
          <w:color w:val="000000" w:themeColor="text1"/>
          <w:sz w:val="24"/>
          <w:szCs w:val="24"/>
          <w:lang w:val="pl-PL"/>
        </w:rPr>
        <w:t>3</w:t>
      </w:r>
      <w:r w:rsidRPr="00FB436C">
        <w:rPr>
          <w:color w:val="000000" w:themeColor="text1"/>
          <w:sz w:val="24"/>
          <w:szCs w:val="24"/>
          <w:lang w:val="pl-PL"/>
        </w:rPr>
        <w:t xml:space="preserve"> – Umowa powierzenia przetwarzania danych osobowych </w:t>
      </w:r>
    </w:p>
    <w:p w14:paraId="18160D66" w14:textId="26357EE8" w:rsidR="00AA7AF9" w:rsidRPr="00FB436C" w:rsidRDefault="00AA7AF9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>Załącznik nr 4 – klauzula informacyjna Zamawiającego</w:t>
      </w:r>
    </w:p>
    <w:p w14:paraId="6A28BF6A" w14:textId="77777777" w:rsidR="00AC41C9" w:rsidRPr="00FB436C" w:rsidRDefault="00AC41C9">
      <w:pPr>
        <w:rPr>
          <w:color w:val="000000" w:themeColor="text1"/>
          <w:sz w:val="24"/>
          <w:szCs w:val="24"/>
          <w:lang w:val="pl-PL"/>
        </w:rPr>
      </w:pPr>
    </w:p>
    <w:p w14:paraId="38442BB6" w14:textId="3EFDC825" w:rsidR="00AC41C9" w:rsidRPr="00FB436C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b/>
          <w:color w:val="000000" w:themeColor="text1"/>
          <w:sz w:val="24"/>
          <w:szCs w:val="24"/>
          <w:lang w:val="pl-PL"/>
        </w:rPr>
        <w:t>…………………………………..</w:t>
      </w:r>
      <w:r w:rsidRPr="00FB436C">
        <w:rPr>
          <w:color w:val="000000" w:themeColor="text1"/>
          <w:sz w:val="24"/>
          <w:szCs w:val="24"/>
          <w:lang w:val="pl-PL"/>
        </w:rPr>
        <w:t xml:space="preserve">         </w:t>
      </w:r>
      <w:r w:rsidR="00E902DE" w:rsidRPr="00FB436C">
        <w:rPr>
          <w:color w:val="000000" w:themeColor="text1"/>
          <w:sz w:val="24"/>
          <w:szCs w:val="24"/>
          <w:lang w:val="pl-PL"/>
        </w:rPr>
        <w:t xml:space="preserve">                                  </w:t>
      </w:r>
      <w:r w:rsidRPr="00FB436C">
        <w:rPr>
          <w:color w:val="000000" w:themeColor="text1"/>
          <w:sz w:val="24"/>
          <w:szCs w:val="24"/>
          <w:lang w:val="pl-PL"/>
        </w:rPr>
        <w:t xml:space="preserve">      </w:t>
      </w:r>
      <w:r w:rsidRPr="00FB436C">
        <w:rPr>
          <w:b/>
          <w:color w:val="000000" w:themeColor="text1"/>
          <w:sz w:val="24"/>
          <w:szCs w:val="24"/>
          <w:lang w:val="pl-PL"/>
        </w:rPr>
        <w:t>…………………………………..</w:t>
      </w:r>
    </w:p>
    <w:p w14:paraId="2A4DB5AB" w14:textId="30B517BB" w:rsidR="00AC41C9" w:rsidRPr="00470CEE" w:rsidRDefault="005E0F95">
      <w:pPr>
        <w:rPr>
          <w:color w:val="000000" w:themeColor="text1"/>
          <w:sz w:val="24"/>
          <w:szCs w:val="24"/>
          <w:lang w:val="pl-PL"/>
        </w:rPr>
      </w:pPr>
      <w:r w:rsidRPr="00FB436C">
        <w:rPr>
          <w:color w:val="000000" w:themeColor="text1"/>
          <w:sz w:val="24"/>
          <w:szCs w:val="24"/>
          <w:lang w:val="pl-PL"/>
        </w:rPr>
        <w:t xml:space="preserve">        Zamawiający                            </w:t>
      </w:r>
      <w:r w:rsidR="00E902DE" w:rsidRPr="00FB436C">
        <w:rPr>
          <w:color w:val="000000" w:themeColor="text1"/>
          <w:sz w:val="24"/>
          <w:szCs w:val="24"/>
          <w:lang w:val="pl-PL"/>
        </w:rPr>
        <w:t xml:space="preserve">                                            </w:t>
      </w:r>
      <w:r w:rsidRPr="00FB436C">
        <w:rPr>
          <w:color w:val="000000" w:themeColor="text1"/>
          <w:sz w:val="24"/>
          <w:szCs w:val="24"/>
          <w:lang w:val="pl-PL"/>
        </w:rPr>
        <w:t xml:space="preserve">  Wykonawca</w:t>
      </w:r>
    </w:p>
    <w:sectPr w:rsidR="00AC41C9" w:rsidRPr="00470C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EA1A1F"/>
    <w:multiLevelType w:val="multilevel"/>
    <w:tmpl w:val="841C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13C2C"/>
    <w:multiLevelType w:val="hybridMultilevel"/>
    <w:tmpl w:val="E836E27A"/>
    <w:lvl w:ilvl="0" w:tplc="259418C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7C74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A50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CC1C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06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40B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A2E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4DB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484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6227B8"/>
    <w:multiLevelType w:val="multilevel"/>
    <w:tmpl w:val="0510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B2E73"/>
    <w:multiLevelType w:val="multilevel"/>
    <w:tmpl w:val="420C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2400034">
    <w:abstractNumId w:val="8"/>
  </w:num>
  <w:num w:numId="2" w16cid:durableId="637613631">
    <w:abstractNumId w:val="6"/>
  </w:num>
  <w:num w:numId="3" w16cid:durableId="1724480100">
    <w:abstractNumId w:val="5"/>
  </w:num>
  <w:num w:numId="4" w16cid:durableId="1708334963">
    <w:abstractNumId w:val="4"/>
  </w:num>
  <w:num w:numId="5" w16cid:durableId="1612473278">
    <w:abstractNumId w:val="7"/>
  </w:num>
  <w:num w:numId="6" w16cid:durableId="1194687495">
    <w:abstractNumId w:val="3"/>
  </w:num>
  <w:num w:numId="7" w16cid:durableId="1066147389">
    <w:abstractNumId w:val="2"/>
  </w:num>
  <w:num w:numId="8" w16cid:durableId="1022435792">
    <w:abstractNumId w:val="1"/>
  </w:num>
  <w:num w:numId="9" w16cid:durableId="1141732889">
    <w:abstractNumId w:val="0"/>
  </w:num>
  <w:num w:numId="10" w16cid:durableId="1751075087">
    <w:abstractNumId w:val="9"/>
  </w:num>
  <w:num w:numId="11" w16cid:durableId="2041469881">
    <w:abstractNumId w:val="12"/>
  </w:num>
  <w:num w:numId="12" w16cid:durableId="284428286">
    <w:abstractNumId w:val="10"/>
  </w:num>
  <w:num w:numId="13" w16cid:durableId="1287202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CF5"/>
    <w:rsid w:val="000C6910"/>
    <w:rsid w:val="0015074B"/>
    <w:rsid w:val="00237038"/>
    <w:rsid w:val="0029639D"/>
    <w:rsid w:val="00326F90"/>
    <w:rsid w:val="00384CCD"/>
    <w:rsid w:val="003C4A63"/>
    <w:rsid w:val="00450851"/>
    <w:rsid w:val="00470CEE"/>
    <w:rsid w:val="0048154E"/>
    <w:rsid w:val="004A1727"/>
    <w:rsid w:val="004B411C"/>
    <w:rsid w:val="00512B3B"/>
    <w:rsid w:val="005E0F95"/>
    <w:rsid w:val="0068565F"/>
    <w:rsid w:val="006A3EF9"/>
    <w:rsid w:val="008B4CA9"/>
    <w:rsid w:val="009857A0"/>
    <w:rsid w:val="009E032C"/>
    <w:rsid w:val="00A12B3C"/>
    <w:rsid w:val="00AA1D8D"/>
    <w:rsid w:val="00AA7AF9"/>
    <w:rsid w:val="00AC41C9"/>
    <w:rsid w:val="00B47730"/>
    <w:rsid w:val="00CB0664"/>
    <w:rsid w:val="00CB137F"/>
    <w:rsid w:val="00D1409D"/>
    <w:rsid w:val="00D306BF"/>
    <w:rsid w:val="00D3114F"/>
    <w:rsid w:val="00DB1D87"/>
    <w:rsid w:val="00E902DE"/>
    <w:rsid w:val="00FB43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98CF8"/>
  <w14:defaultImageDpi w14:val="300"/>
  <w15:docId w15:val="{E86EFADD-20FD-46B5-9AFF-A6D4F2FD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D306B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3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2B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2B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B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B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2380</Words>
  <Characters>13095</Characters>
  <Application>Microsoft Office Word</Application>
  <DocSecurity>0</DocSecurity>
  <Lines>109</Lines>
  <Paragraphs>30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15445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Rosłoniec</cp:lastModifiedBy>
  <cp:revision>12</cp:revision>
  <dcterms:created xsi:type="dcterms:W3CDTF">2026-02-10T12:47:00Z</dcterms:created>
  <dcterms:modified xsi:type="dcterms:W3CDTF">2026-03-26T12:56:00Z</dcterms:modified>
  <cp:category/>
</cp:coreProperties>
</file>